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9A5931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B141FE" w:rsidRPr="00B141FE">
        <w:rPr>
          <w:rStyle w:val="Teksttreci2"/>
          <w:rFonts w:cstheme="minorHAnsi"/>
          <w:i/>
          <w:sz w:val="22"/>
          <w:szCs w:val="22"/>
        </w:rPr>
        <w:t>Dobrowolne ubezpieczenie chorobowe dla przedsiębiorców i zleceniobiorców</w:t>
      </w:r>
    </w:p>
    <w:p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B141FE" w:rsidRPr="00B141FE">
        <w:rPr>
          <w:rStyle w:val="Teksttreci2"/>
          <w:rFonts w:cstheme="minorHAnsi"/>
          <w:b/>
          <w:i/>
          <w:color w:val="000000"/>
          <w:sz w:val="22"/>
          <w:szCs w:val="22"/>
        </w:rPr>
        <w:t>Dobrowolne ubezpieczenie</w:t>
      </w:r>
      <w:r w:rsidR="00B141FE">
        <w:rPr>
          <w:rStyle w:val="Teksttreci2"/>
          <w:rFonts w:cstheme="minorHAnsi"/>
          <w:b/>
          <w:i/>
          <w:color w:val="000000"/>
          <w:sz w:val="22"/>
          <w:szCs w:val="22"/>
        </w:rPr>
        <w:t xml:space="preserve"> chorobowe dla przedsiębiorców i </w:t>
      </w:r>
      <w:r w:rsidR="00B141FE" w:rsidRPr="00B141FE">
        <w:rPr>
          <w:rStyle w:val="Teksttreci2"/>
          <w:rFonts w:cstheme="minorHAnsi"/>
          <w:b/>
          <w:i/>
          <w:color w:val="000000"/>
          <w:sz w:val="22"/>
          <w:szCs w:val="22"/>
        </w:rPr>
        <w:t>zleceniobiorców</w:t>
      </w:r>
      <w:bookmarkStart w:id="0" w:name="_GoBack"/>
      <w:bookmarkEnd w:id="0"/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77D8D"/>
    <w:rsid w:val="00284952"/>
    <w:rsid w:val="003107CD"/>
    <w:rsid w:val="00370DD2"/>
    <w:rsid w:val="003B304B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819B1"/>
    <w:rsid w:val="009A5931"/>
    <w:rsid w:val="00A66ECD"/>
    <w:rsid w:val="00A710ED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E0F8-650C-4054-92C5-0E566802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3</cp:revision>
  <cp:lastPrinted>2021-08-06T07:03:00Z</cp:lastPrinted>
  <dcterms:created xsi:type="dcterms:W3CDTF">2024-12-30T08:17:00Z</dcterms:created>
  <dcterms:modified xsi:type="dcterms:W3CDTF">2024-12-30T08:19:00Z</dcterms:modified>
</cp:coreProperties>
</file>