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F89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A9B7CDB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A11E7E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5BF96D97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0AEE254E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6D19E6F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5BDA1F1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26FA4DBB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B84B4BB" w14:textId="77777777" w:rsidR="00F37DAD" w:rsidRDefault="00703485" w:rsidP="00F37DAD">
      <w:pPr>
        <w:spacing w:after="0" w:line="240" w:lineRule="auto"/>
        <w:jc w:val="both"/>
        <w:rPr>
          <w:rFonts w:cstheme="minorHAnsi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</w:p>
    <w:p w14:paraId="5D1653CE" w14:textId="77777777" w:rsidR="00F37DAD" w:rsidRPr="00240B04" w:rsidRDefault="00F37DAD" w:rsidP="00F37DAD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240B04">
        <w:rPr>
          <w:rFonts w:ascii="Calibri,Bold" w:hAnsi="Calibri,Bold" w:cs="Calibri,Bold"/>
          <w:b/>
          <w:bCs/>
          <w:color w:val="7030A0"/>
          <w:sz w:val="20"/>
          <w:szCs w:val="16"/>
        </w:rPr>
        <w:t>Kontrola prawidłowości wykorzystania zwolnień lekarskich a kontrola orzekania o czasowej niezdolności do pracy.</w:t>
      </w:r>
    </w:p>
    <w:p w14:paraId="3C99F900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79F255CE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60D2B3C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E46A69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771C087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71F3D46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229748D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B6910F9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8BD12CD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886FD2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DAA308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1514C52C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86B7" w14:textId="77777777" w:rsidR="007206A6" w:rsidRDefault="007206A6" w:rsidP="004B46F8">
      <w:pPr>
        <w:spacing w:after="0" w:line="240" w:lineRule="auto"/>
      </w:pPr>
      <w:r>
        <w:separator/>
      </w:r>
    </w:p>
  </w:endnote>
  <w:endnote w:type="continuationSeparator" w:id="0">
    <w:p w14:paraId="3B49854C" w14:textId="77777777" w:rsidR="007206A6" w:rsidRDefault="007206A6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A282" w14:textId="77777777" w:rsidR="007206A6" w:rsidRDefault="007206A6" w:rsidP="004B46F8">
      <w:pPr>
        <w:spacing w:after="0" w:line="240" w:lineRule="auto"/>
      </w:pPr>
      <w:r>
        <w:separator/>
      </w:r>
    </w:p>
  </w:footnote>
  <w:footnote w:type="continuationSeparator" w:id="0">
    <w:p w14:paraId="0BDD8BCF" w14:textId="77777777" w:rsidR="007206A6" w:rsidRDefault="007206A6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E3B6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84180">
    <w:abstractNumId w:val="0"/>
  </w:num>
  <w:num w:numId="2" w16cid:durableId="568616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117A7"/>
    <w:rsid w:val="00050CD6"/>
    <w:rsid w:val="00060258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0B04"/>
    <w:rsid w:val="00246260"/>
    <w:rsid w:val="00261B03"/>
    <w:rsid w:val="002E159F"/>
    <w:rsid w:val="0038101A"/>
    <w:rsid w:val="003C35D4"/>
    <w:rsid w:val="004578BB"/>
    <w:rsid w:val="00480678"/>
    <w:rsid w:val="00484300"/>
    <w:rsid w:val="004845C6"/>
    <w:rsid w:val="0049688F"/>
    <w:rsid w:val="004A3088"/>
    <w:rsid w:val="004B46F8"/>
    <w:rsid w:val="005522C5"/>
    <w:rsid w:val="00571701"/>
    <w:rsid w:val="005D2CD1"/>
    <w:rsid w:val="00624265"/>
    <w:rsid w:val="006243FF"/>
    <w:rsid w:val="006418E1"/>
    <w:rsid w:val="00644DCA"/>
    <w:rsid w:val="0067738D"/>
    <w:rsid w:val="00684BF1"/>
    <w:rsid w:val="006B67A3"/>
    <w:rsid w:val="006C1D0C"/>
    <w:rsid w:val="006C646E"/>
    <w:rsid w:val="00703485"/>
    <w:rsid w:val="007206A6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A4839"/>
    <w:rsid w:val="009F6C3F"/>
    <w:rsid w:val="00A04F63"/>
    <w:rsid w:val="00A1180F"/>
    <w:rsid w:val="00A2601F"/>
    <w:rsid w:val="00A40645"/>
    <w:rsid w:val="00B96681"/>
    <w:rsid w:val="00BC0263"/>
    <w:rsid w:val="00C42B9D"/>
    <w:rsid w:val="00C540BF"/>
    <w:rsid w:val="00CC54B3"/>
    <w:rsid w:val="00CE63E0"/>
    <w:rsid w:val="00D02BC8"/>
    <w:rsid w:val="00D24CA0"/>
    <w:rsid w:val="00D25683"/>
    <w:rsid w:val="00D64C3D"/>
    <w:rsid w:val="00DC18BB"/>
    <w:rsid w:val="00EB4F91"/>
    <w:rsid w:val="00F2354F"/>
    <w:rsid w:val="00F37DAD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8379"/>
  <w15:docId w15:val="{C9D0C30E-1A68-49C0-A6D5-1B22BE27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2025-10-09T08:10:00Z</dcterms:created>
  <dcterms:modified xsi:type="dcterms:W3CDTF">2025-10-23T05:33:00Z</dcterms:modified>
</cp:coreProperties>
</file>