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E6048" w14:textId="3D600F40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C241D9" w:rsidRPr="00C462F8">
        <w:rPr>
          <w:b/>
          <w:sz w:val="28"/>
          <w:szCs w:val="28"/>
        </w:rPr>
        <w:br/>
        <w:t>Edycje</w:t>
      </w:r>
      <w:r w:rsidR="00071552">
        <w:rPr>
          <w:b/>
          <w:sz w:val="28"/>
          <w:szCs w:val="28"/>
        </w:rPr>
        <w:t>:</w:t>
      </w:r>
      <w:r w:rsidR="00C241D9" w:rsidRPr="00C462F8">
        <w:rPr>
          <w:b/>
          <w:sz w:val="28"/>
          <w:szCs w:val="28"/>
        </w:rPr>
        <w:t xml:space="preserve"> </w:t>
      </w:r>
      <w:r w:rsidR="00CD63C1">
        <w:rPr>
          <w:b/>
          <w:sz w:val="28"/>
          <w:szCs w:val="28"/>
        </w:rPr>
        <w:t>2022/2023</w:t>
      </w:r>
      <w:r w:rsidR="00071552">
        <w:rPr>
          <w:b/>
          <w:sz w:val="28"/>
          <w:szCs w:val="28"/>
        </w:rPr>
        <w:t>, 2023/2024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5D6F7D70" w:rsidR="00C241D9" w:rsidRPr="00C462F8" w:rsidRDefault="00C241D9" w:rsidP="00416D4E">
      <w:pPr>
        <w:spacing w:line="360" w:lineRule="auto"/>
      </w:pPr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>z 2022</w:t>
      </w:r>
      <w:r w:rsidR="00933F28">
        <w:t xml:space="preserve"> r. </w:t>
      </w:r>
      <w:r w:rsidR="00095CA7" w:rsidRPr="00095CA7">
        <w:t xml:space="preserve">poz. </w:t>
      </w:r>
      <w:r w:rsidR="00223150">
        <w:t>1009</w:t>
      </w:r>
      <w:r w:rsidR="00095CA7" w:rsidRPr="00095CA7" w:rsidDel="00095CA7">
        <w:t xml:space="preserve"> </w:t>
      </w:r>
      <w:r w:rsidR="009D5980">
        <w:t xml:space="preserve">z </w:t>
      </w:r>
      <w:proofErr w:type="spellStart"/>
      <w:r w:rsidR="009D5980">
        <w:t>późn</w:t>
      </w:r>
      <w:proofErr w:type="spellEnd"/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 xml:space="preserve"> z </w:t>
      </w:r>
      <w:proofErr w:type="spellStart"/>
      <w:r w:rsidR="00CD63C1">
        <w:t>późn</w:t>
      </w:r>
      <w:proofErr w:type="spellEnd"/>
      <w:r w:rsidR="00CD63C1">
        <w:t>. zm.).</w:t>
      </w:r>
    </w:p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702A5015" w:rsidR="00C241D9" w:rsidRPr="00721EEA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</w:p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lastRenderedPageBreak/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72CE443E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</w:t>
      </w:r>
      <w:proofErr w:type="spellStart"/>
      <w:r>
        <w:t>i</w:t>
      </w:r>
      <w:proofErr w:type="spellEnd"/>
      <w:r>
        <w:t xml:space="preserve"> II stopnia </w:t>
      </w:r>
      <w:r w:rsidR="009D5980">
        <w:t>i 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lastRenderedPageBreak/>
        <w:t xml:space="preserve">Rozdział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7BBB13CA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nr. tel</w:t>
      </w:r>
      <w:r w:rsidRPr="00144107">
        <w:t xml:space="preserve">.: (22) </w:t>
      </w:r>
      <w:r w:rsidR="00144107" w:rsidRPr="00144107">
        <w:t>667 21 41</w:t>
      </w:r>
      <w:bookmarkStart w:id="0" w:name="_GoBack"/>
      <w:bookmarkEnd w:id="0"/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proofErr w:type="spellStart"/>
      <w:r w:rsidRPr="006024DE">
        <w:rPr>
          <w:lang w:val="en-GB"/>
        </w:rPr>
        <w:t>adres</w:t>
      </w:r>
      <w:proofErr w:type="spellEnd"/>
      <w:r w:rsidRPr="006024DE">
        <w:rPr>
          <w:lang w:val="en-GB"/>
        </w:rPr>
        <w:t xml:space="preserve"> e-mail: </w:t>
      </w:r>
      <w:hyperlink r:id="rId9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10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7777777" w:rsidR="007D4E67" w:rsidRDefault="00CF3C0C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 xml:space="preserve">fanpage na Facebooku: </w:t>
      </w:r>
      <w:hyperlink r:id="rId11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237392A5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lastRenderedPageBreak/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4BA644C3" w14:textId="77777777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0589E44E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Pr="00BC54DF">
        <w:t>i Nauki</w:t>
      </w:r>
      <w:r w:rsidR="007C1480" w:rsidRPr="00010913">
        <w:t>, Ministerstwa Rodziny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13A05D27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lastRenderedPageBreak/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747DB8F4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 xml:space="preserve">przypadku </w:t>
      </w:r>
      <w:proofErr w:type="spellStart"/>
      <w:r w:rsidRPr="00F9527A">
        <w:rPr>
          <w:rFonts w:ascii="Calibri" w:eastAsia="Calibri" w:hAnsi="Calibri" w:cs="Times New Roman"/>
          <w:lang w:eastAsia="pl-PL"/>
        </w:rPr>
        <w:t>odwołań</w:t>
      </w:r>
      <w:proofErr w:type="spellEnd"/>
      <w:r w:rsidRPr="00F9527A">
        <w:rPr>
          <w:rFonts w:ascii="Calibri" w:eastAsia="Calibri" w:hAnsi="Calibri" w:cs="Times New Roman"/>
          <w:lang w:eastAsia="pl-PL"/>
        </w:rPr>
        <w:t>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10D9C58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lastRenderedPageBreak/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z Komitetów Szkolnych i informuje o tym Komitety Szkolne;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4E00D135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9D5980" w:rsidRPr="00BC54DF">
        <w:rPr>
          <w:lang w:eastAsia="pl-PL"/>
        </w:rPr>
        <w:t>mierzy</w:t>
      </w:r>
      <w:r w:rsidR="000153C8">
        <w:rPr>
          <w:lang w:eastAsia="pl-PL"/>
        </w:rPr>
        <w:t xml:space="preserve"> i zapisuje</w:t>
      </w:r>
      <w:r w:rsidRPr="00BC54DF">
        <w:rPr>
          <w:lang w:eastAsia="pl-PL"/>
        </w:rPr>
        <w:t xml:space="preserve"> czas</w:t>
      </w:r>
      <w:r w:rsidR="000153C8" w:rsidRPr="00BC54DF">
        <w:rPr>
          <w:lang w:eastAsia="pl-PL"/>
        </w:rPr>
        <w:t xml:space="preserve"> </w:t>
      </w:r>
      <w:r w:rsidR="000153C8" w:rsidRPr="00BC54DF">
        <w:rPr>
          <w:bCs/>
          <w:lang w:eastAsia="pl-PL"/>
        </w:rPr>
        <w:t>udziela</w:t>
      </w:r>
      <w:r w:rsidR="000153C8" w:rsidRPr="000153C8">
        <w:rPr>
          <w:bCs/>
          <w:lang w:eastAsia="pl-PL"/>
        </w:rPr>
        <w:t xml:space="preserve">nia odpowiedzi,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przeprowadza dogrywkę dla zespołów, 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lastRenderedPageBreak/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</w:t>
      </w:r>
      <w:proofErr w:type="spellStart"/>
      <w:r w:rsidR="004D3A8E" w:rsidRPr="004D3A8E">
        <w:t>odwołań</w:t>
      </w:r>
      <w:proofErr w:type="spellEnd"/>
      <w:r w:rsidR="00F9527A">
        <w:t>;</w:t>
      </w:r>
    </w:p>
    <w:p w14:paraId="5F546E4B" w14:textId="77777777" w:rsidR="007C1480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BC54DF">
      <w:pPr>
        <w:spacing w:before="0" w:beforeAutospacing="0" w:after="200" w:afterAutospacing="0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lastRenderedPageBreak/>
        <w:t>Rozdział II</w:t>
      </w:r>
    </w:p>
    <w:p w14:paraId="183F6BE0" w14:textId="3DA06C48" w:rsidR="006F2ADB" w:rsidRPr="006F2ADB" w:rsidRDefault="006F2ADB" w:rsidP="00C462F8">
      <w:pPr>
        <w:pStyle w:val="Nagwek1"/>
        <w:numPr>
          <w:ilvl w:val="0"/>
          <w:numId w:val="0"/>
        </w:numPr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541A2D11" w14:textId="4E66E1F1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3</w:t>
      </w:r>
    </w:p>
    <w:p w14:paraId="0B3FC3F7" w14:textId="5BF6C7F2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43D322B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 </w:t>
      </w:r>
      <w:r w:rsidR="001F132C">
        <w:br/>
      </w:r>
      <w:r w:rsidRPr="00F641BE">
        <w:t>w szczególności realizujących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lastRenderedPageBreak/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Pr="000369ED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526F3DD0" w14:textId="544C1EDA" w:rsidR="00480822" w:rsidRDefault="00636A0A" w:rsidP="004023CB">
      <w:pPr>
        <w:pStyle w:val="Akapitzlist"/>
        <w:numPr>
          <w:ilvl w:val="0"/>
          <w:numId w:val="14"/>
        </w:numPr>
        <w:spacing w:line="360" w:lineRule="auto"/>
      </w:pPr>
      <w:r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</w:p>
    <w:p w14:paraId="10A330A7" w14:textId="07488484" w:rsidR="002B0BC1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1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1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74E484D7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kluczem odpowiedzi w zapieczętowanych opakowaniach. Członek Komitetu Szkolnego odbiera pytania i arkusze odpowiedzi wraz z kluczem odpowiedzi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>składający się z 20 pytań jednokrotnego wyboru. Czas trwania testu wynosi 30 minut.</w:t>
      </w:r>
      <w:r w:rsidR="007B2BCF">
        <w:t xml:space="preserve"> </w:t>
      </w:r>
    </w:p>
    <w:p w14:paraId="376F5369" w14:textId="6661133D" w:rsidR="00F9527A" w:rsidRDefault="007B2BCF">
      <w:pPr>
        <w:pStyle w:val="Akapitzlist"/>
        <w:numPr>
          <w:ilvl w:val="0"/>
          <w:numId w:val="17"/>
        </w:numPr>
        <w:spacing w:line="360" w:lineRule="auto"/>
      </w:pPr>
      <w:r w:rsidRPr="007B2BCF">
        <w:t>W etapie</w:t>
      </w:r>
      <w:r w:rsidR="00333D68">
        <w:t xml:space="preserve"> szkolnym</w:t>
      </w:r>
      <w:r w:rsidRPr="007B2BCF">
        <w:t xml:space="preserve"> Olimpiady o miejscu I, II i III decyduje w pierwszej kolejności punktacja. Jeśli do wskazania miejsca I, II, III nie wystarcza punktacja, o kolejności decyduje także czas</w:t>
      </w:r>
      <w:r w:rsidR="00533F61">
        <w:t xml:space="preserve"> udzielenia odpowiedzi</w:t>
      </w:r>
      <w:r w:rsidRPr="007B2BCF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</w:t>
      </w:r>
      <w:r w:rsidR="005928FA">
        <w:lastRenderedPageBreak/>
        <w:t xml:space="preserve">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 xml:space="preserve">w przypadku </w:t>
      </w:r>
      <w:proofErr w:type="spellStart"/>
      <w:r w:rsidR="006924EB" w:rsidRPr="006924EB">
        <w:t>odwołań</w:t>
      </w:r>
      <w:proofErr w:type="spellEnd"/>
      <w:r w:rsidR="00C52462">
        <w:t>.</w:t>
      </w:r>
      <w:r>
        <w:t xml:space="preserve"> </w:t>
      </w:r>
    </w:p>
    <w:p w14:paraId="284258DE" w14:textId="298F66A1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2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  <w:r w:rsidR="00D1205E">
        <w:t xml:space="preserve">  </w:t>
      </w:r>
    </w:p>
    <w:bookmarkEnd w:id="2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6C77EC72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CF119C">
        <w:t xml:space="preserve">Test </w:t>
      </w:r>
      <w:r w:rsidR="00E40461"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4F4CC8">
        <w:t>5</w:t>
      </w:r>
      <w:r w:rsidRPr="004F4CC8">
        <w:t xml:space="preserve"> pytań wielokrotnego wyboru. Czas trwania testu uzupełniającego 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uzupełniającego,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296E42D1" w:rsidR="00D1205E" w:rsidRPr="004F4CC8" w:rsidRDefault="007F34FE" w:rsidP="004023CB">
      <w:pPr>
        <w:pStyle w:val="Akapitzlist"/>
        <w:numPr>
          <w:ilvl w:val="0"/>
          <w:numId w:val="17"/>
        </w:numPr>
        <w:spacing w:line="360" w:lineRule="auto"/>
      </w:pPr>
      <w:r w:rsidRPr="004F4CC8">
        <w:t>Komitety Szkolne, w których odby</w:t>
      </w:r>
      <w:r w:rsidR="00D1205E" w:rsidRPr="004F4CC8">
        <w:t>ł</w:t>
      </w:r>
      <w:r w:rsidRPr="004F4CC8">
        <w:t xml:space="preserve"> się test </w:t>
      </w:r>
      <w:r w:rsidR="00E40461">
        <w:t>dogrywkow</w:t>
      </w:r>
      <w:r w:rsidR="00E40461" w:rsidRPr="004F4CC8">
        <w:t>y</w:t>
      </w:r>
      <w:r w:rsidRPr="004F4CC8">
        <w:t xml:space="preserve">, sporządzają protokół </w:t>
      </w:r>
      <w:r w:rsidR="003F3468" w:rsidRPr="004F4CC8">
        <w:br/>
      </w:r>
      <w:r w:rsidRPr="004F4CC8">
        <w:t xml:space="preserve">wg wzoru </w:t>
      </w:r>
      <w:r w:rsidR="003F3468" w:rsidRPr="004F4CC8">
        <w:t>(</w:t>
      </w:r>
      <w:r w:rsidRPr="004F4CC8">
        <w:rPr>
          <w:b/>
        </w:rPr>
        <w:t>Załącznik nr 5aa</w:t>
      </w:r>
      <w:r w:rsidR="003F3468" w:rsidRPr="004F4CC8">
        <w:t>)</w:t>
      </w:r>
      <w:r w:rsidRPr="004F4CC8">
        <w:t xml:space="preserve">, </w:t>
      </w:r>
      <w:r w:rsidR="00C462F8" w:rsidRPr="004F4CC8">
        <w:t>który zawiera</w:t>
      </w:r>
      <w:r w:rsidRPr="004F4CC8">
        <w:t xml:space="preserve"> zgłoszeni</w:t>
      </w:r>
      <w:r w:rsidR="007F5898" w:rsidRPr="004F4CC8">
        <w:t>e</w:t>
      </w:r>
      <w:r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Pr="004F4CC8">
        <w:t>. Protokół w oryginale wraz z testami uczniów zgłoszonych do etapu</w:t>
      </w:r>
      <w:r w:rsidR="00183BA9">
        <w:t xml:space="preserve"> wojewódzkiego</w:t>
      </w:r>
      <w:r w:rsidRPr="004F4CC8">
        <w:t xml:space="preserve">, </w:t>
      </w:r>
      <w:r w:rsidR="00887BF8" w:rsidRPr="004F4CC8">
        <w:t>dostarcz</w:t>
      </w:r>
      <w:r w:rsidR="00D1205E" w:rsidRPr="004F4CC8">
        <w:t>ają</w:t>
      </w:r>
      <w:r w:rsidR="00887BF8" w:rsidRPr="004F4CC8">
        <w:t xml:space="preserve"> do właściwego Komitetu Wojewódzkiego </w:t>
      </w:r>
      <w:r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Pr="004F4CC8">
        <w:t xml:space="preserve">ni kalendarzowych od testu </w:t>
      </w:r>
      <w:r w:rsidR="00E40461">
        <w:t>dogrywkowy</w:t>
      </w:r>
      <w:r w:rsidRPr="004F4CC8">
        <w:t>.</w:t>
      </w:r>
    </w:p>
    <w:p w14:paraId="28AEFFC4" w14:textId="060602A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9984F79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20. miejscu listy </w:t>
      </w:r>
      <w:r>
        <w:lastRenderedPageBreak/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 xml:space="preserve">.  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>składający się z 25 pytań wielokrotnego wyboru. Czas trwania testu wynosi 30 minut.</w:t>
      </w:r>
    </w:p>
    <w:p w14:paraId="0BC57975" w14:textId="26D3071C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3" w:name="_Hlk74910008"/>
      <w:r>
        <w:rPr>
          <w:rFonts w:ascii="Calibri" w:eastAsia="Calibri" w:hAnsi="Calibri" w:cs="Times New Roman"/>
          <w:szCs w:val="24"/>
        </w:rPr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w pierwszej kolejności punktacja. Jeśli do wskazania miejsca I, II, III nie wystarcza punktacja, o kolejności decyduje także czas</w:t>
      </w:r>
      <w:r w:rsidR="00512051">
        <w:rPr>
          <w:rFonts w:ascii="Calibri" w:eastAsia="Calibri" w:hAnsi="Calibri" w:cs="Times New Roman"/>
          <w:szCs w:val="24"/>
        </w:rPr>
        <w:t xml:space="preserve"> udzielenia odpowiedzi.</w:t>
      </w:r>
    </w:p>
    <w:bookmarkEnd w:id="3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</w:t>
      </w:r>
      <w:r w:rsidR="002927A9">
        <w:rPr>
          <w:rFonts w:ascii="Calibri" w:eastAsia="Calibri" w:hAnsi="Calibri" w:cs="Times New Roman"/>
          <w:szCs w:val="24"/>
        </w:rPr>
        <w:lastRenderedPageBreak/>
        <w:t xml:space="preserve">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0688C989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035FF">
        <w:rPr>
          <w:rFonts w:ascii="Calibri" w:eastAsia="Calibri" w:hAnsi="Calibri" w:cs="Times New Roman"/>
          <w:szCs w:val="24"/>
        </w:rPr>
        <w:t xml:space="preserve"> w najkrótszym czasie</w:t>
      </w:r>
      <w:r w:rsidR="00B73F74">
        <w:rPr>
          <w:rFonts w:ascii="Calibri" w:eastAsia="Calibri" w:hAnsi="Calibri" w:cs="Times New Roman"/>
          <w:szCs w:val="24"/>
        </w:rPr>
        <w:t>.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77777777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 wynik</w:t>
      </w:r>
      <w:r w:rsidR="000035FF">
        <w:rPr>
          <w:rFonts w:ascii="Calibri" w:eastAsia="Calibri" w:hAnsi="Calibri" w:cs="Times New Roman"/>
          <w:szCs w:val="24"/>
        </w:rPr>
        <w:t xml:space="preserve"> w tym samym czasie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0EF1F58B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r w:rsidRPr="00C462F8">
        <w:rPr>
          <w:rFonts w:ascii="Calibri" w:eastAsia="Calibri" w:hAnsi="Calibri" w:cs="Times New Roman"/>
          <w:szCs w:val="24"/>
        </w:rPr>
        <w:t xml:space="preserve">Dogrywkę przeprowadza się tylko w sytuacji remisu na </w:t>
      </w:r>
      <w:r w:rsidRPr="00BC54DF">
        <w:rPr>
          <w:rFonts w:ascii="Calibri" w:eastAsia="Calibri" w:hAnsi="Calibri" w:cs="Times New Roman"/>
          <w:bCs/>
          <w:szCs w:val="24"/>
        </w:rPr>
        <w:t>I miejscu</w:t>
      </w:r>
      <w:r w:rsidR="007B2BCF">
        <w:rPr>
          <w:rFonts w:ascii="Calibri" w:eastAsia="Calibri" w:hAnsi="Calibri" w:cs="Times New Roman"/>
          <w:bCs/>
          <w:szCs w:val="24"/>
        </w:rPr>
        <w:t xml:space="preserve"> etapu</w:t>
      </w:r>
      <w:r w:rsidR="004D31AA">
        <w:rPr>
          <w:rFonts w:ascii="Calibri" w:eastAsia="Calibri" w:hAnsi="Calibri" w:cs="Times New Roman"/>
          <w:bCs/>
          <w:szCs w:val="24"/>
        </w:rPr>
        <w:t xml:space="preserve"> wojewódzkiego </w:t>
      </w:r>
      <w:r w:rsidR="007B2BCF">
        <w:rPr>
          <w:rFonts w:ascii="Calibri" w:eastAsia="Calibri" w:hAnsi="Calibri" w:cs="Times New Roman"/>
          <w:bCs/>
          <w:szCs w:val="24"/>
        </w:rPr>
        <w:t>Olimpiady</w:t>
      </w:r>
      <w:r w:rsidRPr="007B2BCF">
        <w:rPr>
          <w:rFonts w:ascii="Calibri" w:eastAsia="Calibri" w:hAnsi="Calibri" w:cs="Times New Roman"/>
          <w:szCs w:val="24"/>
        </w:rPr>
        <w:t>.</w:t>
      </w:r>
      <w:r w:rsidR="007B2BCF" w:rsidRPr="00E94357">
        <w:rPr>
          <w:rFonts w:ascii="Calibri" w:eastAsia="Calibri" w:hAnsi="Calibri" w:cs="Times New Roman"/>
          <w:szCs w:val="24"/>
        </w:rPr>
        <w:t xml:space="preserve"> </w:t>
      </w:r>
      <w:bookmarkStart w:id="4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punktacja, o kolejności decyduje także czas</w:t>
      </w:r>
      <w:r w:rsidR="00B108DE">
        <w:t xml:space="preserve"> udzielenia odpowiedzi</w:t>
      </w:r>
      <w:r w:rsidRPr="00BC54DF">
        <w:t>.</w:t>
      </w:r>
    </w:p>
    <w:bookmarkEnd w:id="4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323E11A9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 xml:space="preserve">Protokół w oryginale Komitety Wojewódzkie dostarczają do Komitetu Centralnego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2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27290DAE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</w:t>
      </w:r>
      <w:r w:rsidR="008601D0" w:rsidRPr="009B351D">
        <w:rPr>
          <w:rFonts w:ascii="Calibri" w:eastAsia="Calibri" w:hAnsi="Calibri" w:cs="Times New Roman"/>
          <w:szCs w:val="24"/>
        </w:rPr>
        <w:lastRenderedPageBreak/>
        <w:t>zespoły</w:t>
      </w:r>
      <w:r w:rsidR="008601D0">
        <w:rPr>
          <w:rFonts w:ascii="Calibri" w:eastAsia="Calibri" w:hAnsi="Calibri" w:cs="Times New Roman"/>
          <w:szCs w:val="24"/>
        </w:rPr>
        <w:t xml:space="preserve"> (</w:t>
      </w:r>
      <w:r w:rsidR="008601D0" w:rsidRPr="009B351D">
        <w:rPr>
          <w:rFonts w:ascii="Calibri" w:eastAsia="Calibri" w:hAnsi="Calibri" w:cs="Times New Roman"/>
          <w:szCs w:val="24"/>
        </w:rPr>
        <w:t xml:space="preserve">nie więcej niż cztery),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16C7C0A8" w14:textId="47237D06" w:rsidR="00DB282D" w:rsidRDefault="00DB282D" w:rsidP="00CF119C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t>W pierwszej, drugiej i trzeciej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 xml:space="preserve">. </w:t>
      </w:r>
      <w:r w:rsidR="008601D0">
        <w:rPr>
          <w:rFonts w:ascii="Calibri" w:eastAsia="Calibri" w:hAnsi="Calibri" w:cs="Times New Roman"/>
          <w:szCs w:val="24"/>
        </w:rPr>
        <w:t xml:space="preserve">Każda tura składa </w:t>
      </w:r>
      <w:r w:rsidRPr="0064049B">
        <w:rPr>
          <w:rFonts w:ascii="Calibri" w:eastAsia="Calibri" w:hAnsi="Calibri" w:cs="Times New Roman"/>
          <w:szCs w:val="24"/>
        </w:rPr>
        <w:t>się z 10 pytań. Czas trwania każde</w:t>
      </w:r>
      <w:r w:rsidR="008601D0" w:rsidRPr="0064049B">
        <w:rPr>
          <w:rFonts w:ascii="Calibri" w:eastAsia="Calibri" w:hAnsi="Calibri" w:cs="Times New Roman"/>
          <w:szCs w:val="24"/>
        </w:rPr>
        <w:t xml:space="preserve">j tury </w:t>
      </w:r>
      <w:r w:rsidRPr="0064049B">
        <w:rPr>
          <w:rFonts w:ascii="Calibri" w:eastAsia="Calibri" w:hAnsi="Calibri" w:cs="Times New Roman"/>
          <w:szCs w:val="24"/>
        </w:rPr>
        <w:t>wynosi 1</w:t>
      </w:r>
      <w:r w:rsidR="008601D0" w:rsidRPr="0064049B">
        <w:rPr>
          <w:rFonts w:ascii="Calibri" w:eastAsia="Calibri" w:hAnsi="Calibri" w:cs="Times New Roman"/>
          <w:szCs w:val="24"/>
        </w:rPr>
        <w:t>0</w:t>
      </w:r>
      <w:r w:rsidRPr="0064049B">
        <w:rPr>
          <w:rFonts w:ascii="Calibri" w:eastAsia="Calibri" w:hAnsi="Calibri" w:cs="Times New Roman"/>
          <w:szCs w:val="24"/>
        </w:rPr>
        <w:t xml:space="preserve"> minut.</w:t>
      </w:r>
      <w:r w:rsidRPr="00DB282D">
        <w:rPr>
          <w:rFonts w:ascii="Calibri" w:eastAsia="Calibri" w:hAnsi="Calibri" w:cs="Times New Roman"/>
          <w:szCs w:val="24"/>
        </w:rPr>
        <w:t xml:space="preserve"> 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836B557" w14:textId="37803ADA" w:rsidR="00424D7F" w:rsidRPr="00424D7F" w:rsidRDefault="00765053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424D7F" w:rsidRPr="00424D7F">
        <w:rPr>
          <w:rFonts w:ascii="Calibri" w:eastAsia="Calibri" w:hAnsi="Calibri" w:cs="Times New Roman"/>
          <w:szCs w:val="24"/>
        </w:rPr>
        <w:t>tap</w:t>
      </w:r>
      <w:r>
        <w:rPr>
          <w:rFonts w:ascii="Calibri" w:eastAsia="Calibri" w:hAnsi="Calibri" w:cs="Times New Roman"/>
          <w:szCs w:val="24"/>
        </w:rPr>
        <w:t xml:space="preserve"> centralny</w:t>
      </w:r>
      <w:r w:rsidR="00424D7F" w:rsidRPr="00424D7F">
        <w:rPr>
          <w:rFonts w:ascii="Calibri" w:eastAsia="Calibri" w:hAnsi="Calibri" w:cs="Times New Roman"/>
          <w:szCs w:val="24"/>
        </w:rPr>
        <w:t xml:space="preserve"> Olimpiady odbywa się w ciągu jednego dnia w trzech turach. Po każdej turze następuje przerwa, podczas której Komitet Główny zlicza wyniki.</w:t>
      </w:r>
    </w:p>
    <w:p w14:paraId="036B876A" w14:textId="509F4A8C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5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A820AA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16 zespołów, które zajęły I miejsce w etapie wojewódzkim oraz maksymalnie cztery dodatkowe zespoły wskazane przez Komitet Główny. </w:t>
      </w:r>
    </w:p>
    <w:bookmarkEnd w:id="5"/>
    <w:p w14:paraId="2FE6F221" w14:textId="69A0417F" w:rsidR="003D58BE" w:rsidRPr="00F70CB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90A05">
        <w:rPr>
          <w:rFonts w:ascii="Calibri" w:eastAsia="Calibri" w:hAnsi="Calibri" w:cs="Times New Roman"/>
          <w:szCs w:val="24"/>
        </w:rPr>
        <w:t xml:space="preserve">Podczas każdej z przerw </w:t>
      </w:r>
      <w:r w:rsidR="00D269E8">
        <w:rPr>
          <w:rFonts w:ascii="Calibri" w:eastAsia="Calibri" w:hAnsi="Calibri" w:cs="Times New Roman"/>
          <w:szCs w:val="24"/>
        </w:rPr>
        <w:t xml:space="preserve">między turami </w:t>
      </w:r>
      <w:r w:rsidRPr="00090A05">
        <w:rPr>
          <w:rFonts w:ascii="Calibri" w:eastAsia="Calibri" w:hAnsi="Calibri" w:cs="Times New Roman"/>
          <w:szCs w:val="24"/>
        </w:rPr>
        <w:t xml:space="preserve">zespoły mogą </w:t>
      </w:r>
      <w:r w:rsidR="00D269E8">
        <w:rPr>
          <w:rFonts w:ascii="Calibri" w:eastAsia="Calibri" w:hAnsi="Calibri" w:cs="Times New Roman"/>
          <w:szCs w:val="24"/>
        </w:rPr>
        <w:t xml:space="preserve">składać odwołania </w:t>
      </w:r>
      <w:r w:rsidR="00A820AA">
        <w:rPr>
          <w:rFonts w:ascii="Calibri" w:eastAsia="Calibri" w:hAnsi="Calibri" w:cs="Times New Roman"/>
          <w:szCs w:val="24"/>
        </w:rPr>
        <w:t>od</w:t>
      </w:r>
      <w:r w:rsidR="00D269E8">
        <w:rPr>
          <w:rFonts w:ascii="Calibri" w:eastAsia="Calibri" w:hAnsi="Calibri" w:cs="Times New Roman"/>
          <w:szCs w:val="24"/>
        </w:rPr>
        <w:t xml:space="preserve"> testu. </w:t>
      </w:r>
      <w:r w:rsidR="00090A05" w:rsidRPr="00090A05">
        <w:rPr>
          <w:rFonts w:ascii="Calibri" w:eastAsia="Calibri" w:hAnsi="Calibri" w:cs="Times New Roman"/>
          <w:szCs w:val="24"/>
        </w:rPr>
        <w:t xml:space="preserve"> </w:t>
      </w:r>
      <w:r w:rsidRPr="00090A05">
        <w:rPr>
          <w:rFonts w:ascii="Calibri" w:eastAsia="Calibri" w:hAnsi="Calibri" w:cs="Times New Roman"/>
          <w:szCs w:val="24"/>
        </w:rPr>
        <w:t xml:space="preserve">Komitet Główny </w:t>
      </w:r>
      <w:r w:rsidRPr="00231AFE">
        <w:rPr>
          <w:rFonts w:ascii="Calibri" w:eastAsia="Calibri" w:hAnsi="Calibri" w:cs="Times New Roman"/>
          <w:szCs w:val="24"/>
        </w:rPr>
        <w:t xml:space="preserve">ostatecznie rozstrzyga zasadność </w:t>
      </w:r>
      <w:proofErr w:type="spellStart"/>
      <w:r w:rsidR="00D269E8">
        <w:rPr>
          <w:rFonts w:ascii="Calibri" w:eastAsia="Calibri" w:hAnsi="Calibri" w:cs="Times New Roman"/>
          <w:szCs w:val="24"/>
        </w:rPr>
        <w:t>odwołań</w:t>
      </w:r>
      <w:proofErr w:type="spellEnd"/>
      <w:r w:rsidRPr="00231AFE">
        <w:rPr>
          <w:rFonts w:ascii="Calibri" w:eastAsia="Calibri" w:hAnsi="Calibri" w:cs="Times New Roman"/>
          <w:szCs w:val="24"/>
        </w:rPr>
        <w:t xml:space="preserve"> przed rozpoczęciem kolejnej tury</w:t>
      </w:r>
      <w:r w:rsidRPr="00F70CB8">
        <w:rPr>
          <w:rFonts w:ascii="Calibri" w:eastAsia="Calibri" w:hAnsi="Calibri" w:cs="Times New Roman"/>
          <w:szCs w:val="24"/>
        </w:rPr>
        <w:t xml:space="preserve">. </w:t>
      </w:r>
    </w:p>
    <w:p w14:paraId="49E3B022" w14:textId="5B766BE6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Po zakończeniu pierwszej tury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231AFE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 xml:space="preserve"> Komitet Główny sporządza protokół  wg wzoru</w:t>
      </w:r>
      <w:r w:rsidR="001717A3" w:rsidRPr="00C462F8">
        <w:rPr>
          <w:rFonts w:ascii="Calibri" w:eastAsia="Calibri" w:hAnsi="Calibri" w:cs="Times New Roman"/>
          <w:szCs w:val="24"/>
        </w:rPr>
        <w:t xml:space="preserve"> (</w:t>
      </w:r>
      <w:r w:rsidRPr="00C462F8">
        <w:rPr>
          <w:rFonts w:ascii="Calibri" w:eastAsia="Calibri" w:hAnsi="Calibri" w:cs="Times New Roman"/>
          <w:b/>
          <w:szCs w:val="24"/>
        </w:rPr>
        <w:t>Załącznik nr 5c</w:t>
      </w:r>
      <w:r w:rsidR="001717A3" w:rsidRPr="00C462F8">
        <w:rPr>
          <w:rFonts w:ascii="Calibri" w:eastAsia="Calibri" w:hAnsi="Calibri" w:cs="Times New Roman"/>
          <w:szCs w:val="24"/>
        </w:rPr>
        <w:t>).</w:t>
      </w:r>
    </w:p>
    <w:p w14:paraId="3EE8E184" w14:textId="69164B5E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 xml:space="preserve">Do drugiej tury </w:t>
      </w:r>
      <w:r w:rsidR="00231AFE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231AFE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przechodzą wszystkie zespoły</w:t>
      </w:r>
      <w:r w:rsidR="00474710">
        <w:rPr>
          <w:rFonts w:ascii="Calibri" w:eastAsia="Calibri" w:hAnsi="Calibri" w:cs="Times New Roman"/>
          <w:szCs w:val="24"/>
        </w:rPr>
        <w:t>, które uczestniczyły w</w:t>
      </w:r>
      <w:r w:rsidR="00917187">
        <w:rPr>
          <w:rFonts w:ascii="Calibri" w:eastAsia="Calibri" w:hAnsi="Calibri" w:cs="Times New Roman"/>
          <w:szCs w:val="24"/>
        </w:rPr>
        <w:t xml:space="preserve"> pierwszej tur</w:t>
      </w:r>
      <w:r w:rsidR="00474710">
        <w:rPr>
          <w:rFonts w:ascii="Calibri" w:eastAsia="Calibri" w:hAnsi="Calibri" w:cs="Times New Roman"/>
          <w:szCs w:val="24"/>
        </w:rPr>
        <w:t>ze</w:t>
      </w:r>
      <w:r w:rsidRPr="00C462F8">
        <w:rPr>
          <w:rFonts w:ascii="Calibri" w:eastAsia="Calibri" w:hAnsi="Calibri" w:cs="Times New Roman"/>
          <w:szCs w:val="24"/>
        </w:rPr>
        <w:t xml:space="preserve">. Komitet Główny podaje </w:t>
      </w:r>
      <w:r w:rsidR="00474710">
        <w:rPr>
          <w:rFonts w:ascii="Calibri" w:eastAsia="Calibri" w:hAnsi="Calibri" w:cs="Times New Roman"/>
          <w:szCs w:val="24"/>
        </w:rPr>
        <w:t>wynik</w:t>
      </w:r>
      <w:r w:rsidR="00474710" w:rsidRPr="00C462F8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najlepszego zespołu.</w:t>
      </w:r>
    </w:p>
    <w:p w14:paraId="072064A4" w14:textId="7B7F5081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Po zakończeniu drugiej tury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Komitet Główny sporządza protokół wg wzoru </w:t>
      </w:r>
      <w:r w:rsidR="001717A3">
        <w:rPr>
          <w:rFonts w:ascii="Calibri" w:eastAsia="Calibri" w:hAnsi="Calibri" w:cs="Times New Roman"/>
          <w:szCs w:val="24"/>
        </w:rPr>
        <w:t>(</w:t>
      </w:r>
      <w:r w:rsidRPr="00C462F8">
        <w:rPr>
          <w:rFonts w:ascii="Calibri" w:eastAsia="Calibri" w:hAnsi="Calibri" w:cs="Times New Roman"/>
          <w:b/>
          <w:szCs w:val="24"/>
        </w:rPr>
        <w:t>Załącznik nr 5d</w:t>
      </w:r>
      <w:r w:rsidR="001717A3">
        <w:rPr>
          <w:rFonts w:ascii="Calibri" w:eastAsia="Calibri" w:hAnsi="Calibri" w:cs="Times New Roman"/>
          <w:szCs w:val="24"/>
        </w:rPr>
        <w:t>)</w:t>
      </w:r>
      <w:r w:rsidRPr="00C462F8">
        <w:rPr>
          <w:rFonts w:ascii="Calibri" w:eastAsia="Calibri" w:hAnsi="Calibri" w:cs="Times New Roman"/>
          <w:szCs w:val="24"/>
        </w:rPr>
        <w:t xml:space="preserve"> oraz podaje łączną</w:t>
      </w:r>
      <w:r w:rsidR="00231AFE">
        <w:rPr>
          <w:rFonts w:ascii="Calibri" w:eastAsia="Calibri" w:hAnsi="Calibri" w:cs="Times New Roman"/>
          <w:szCs w:val="24"/>
        </w:rPr>
        <w:t xml:space="preserve"> liczbę punków każdego zespołu uzyskanych</w:t>
      </w:r>
      <w:r w:rsidR="000579B5">
        <w:rPr>
          <w:rFonts w:ascii="Calibri" w:eastAsia="Calibri" w:hAnsi="Calibri" w:cs="Times New Roman"/>
          <w:szCs w:val="24"/>
        </w:rPr>
        <w:t xml:space="preserve"> </w:t>
      </w:r>
      <w:r w:rsidR="00231AFE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pierwszej i drugiej tur</w:t>
      </w:r>
      <w:r w:rsidR="00231AFE">
        <w:rPr>
          <w:rFonts w:ascii="Calibri" w:eastAsia="Calibri" w:hAnsi="Calibri" w:cs="Times New Roman"/>
          <w:szCs w:val="24"/>
        </w:rPr>
        <w:t>ze</w:t>
      </w:r>
      <w:r w:rsidRPr="00C462F8">
        <w:rPr>
          <w:rFonts w:ascii="Calibri" w:eastAsia="Calibri" w:hAnsi="Calibri" w:cs="Times New Roman"/>
          <w:szCs w:val="24"/>
        </w:rPr>
        <w:t xml:space="preserve">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5111A0">
        <w:rPr>
          <w:rFonts w:ascii="Calibri" w:eastAsia="Calibri" w:hAnsi="Calibri" w:cs="Times New Roman"/>
          <w:szCs w:val="24"/>
        </w:rPr>
        <w:t xml:space="preserve"> oraz łączny czas udzielenia odpowiedzi</w:t>
      </w:r>
      <w:r w:rsidR="003D0240">
        <w:rPr>
          <w:rFonts w:ascii="Calibri" w:eastAsia="Calibri" w:hAnsi="Calibri" w:cs="Times New Roman"/>
          <w:szCs w:val="24"/>
        </w:rPr>
        <w:t>.</w:t>
      </w:r>
    </w:p>
    <w:p w14:paraId="00C19956" w14:textId="2D53275B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Do trzeciej tury </w:t>
      </w:r>
      <w:r w:rsidR="00231AFE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231AFE">
        <w:rPr>
          <w:rFonts w:ascii="Calibri" w:eastAsia="Calibri" w:hAnsi="Calibri" w:cs="Times New Roman"/>
          <w:szCs w:val="24"/>
        </w:rPr>
        <w:t xml:space="preserve"> Olimpiady </w:t>
      </w:r>
      <w:r w:rsidRPr="00C462F8">
        <w:rPr>
          <w:rFonts w:ascii="Calibri" w:eastAsia="Calibri" w:hAnsi="Calibri" w:cs="Times New Roman"/>
          <w:szCs w:val="24"/>
        </w:rPr>
        <w:t xml:space="preserve">przechodzi </w:t>
      </w:r>
      <w:r w:rsidR="00E25506">
        <w:rPr>
          <w:rFonts w:ascii="Calibri" w:eastAsia="Calibri" w:hAnsi="Calibri" w:cs="Times New Roman"/>
          <w:szCs w:val="24"/>
        </w:rPr>
        <w:t>osiem</w:t>
      </w:r>
      <w:r w:rsidRPr="00C462F8">
        <w:rPr>
          <w:rFonts w:ascii="Calibri" w:eastAsia="Calibri" w:hAnsi="Calibri" w:cs="Times New Roman"/>
          <w:szCs w:val="24"/>
        </w:rPr>
        <w:t xml:space="preserve"> zespołów, które uzyskały łącznie największą liczbę punktów</w:t>
      </w:r>
      <w:r w:rsidR="000579B5" w:rsidRPr="000579B5">
        <w:rPr>
          <w:rFonts w:ascii="Calibri" w:eastAsia="Calibri" w:hAnsi="Calibri" w:cs="Times New Roman"/>
          <w:szCs w:val="24"/>
        </w:rPr>
        <w:t xml:space="preserve"> </w:t>
      </w:r>
      <w:r w:rsidR="000579B5" w:rsidRPr="00C462F8">
        <w:rPr>
          <w:rFonts w:ascii="Calibri" w:eastAsia="Calibri" w:hAnsi="Calibri" w:cs="Times New Roman"/>
          <w:szCs w:val="24"/>
        </w:rPr>
        <w:t>w pierwszej i drugiej turze</w:t>
      </w:r>
      <w:r w:rsidRPr="00C462F8">
        <w:rPr>
          <w:rFonts w:ascii="Calibri" w:eastAsia="Calibri" w:hAnsi="Calibri" w:cs="Times New Roman"/>
          <w:szCs w:val="24"/>
        </w:rPr>
        <w:t xml:space="preserve">. </w:t>
      </w:r>
      <w:r w:rsidR="000579B5">
        <w:rPr>
          <w:rFonts w:ascii="Calibri" w:eastAsia="Calibri" w:hAnsi="Calibri" w:cs="Times New Roman"/>
          <w:szCs w:val="24"/>
        </w:rPr>
        <w:t>Jeśli</w:t>
      </w:r>
      <w:r w:rsidRPr="00C462F8">
        <w:rPr>
          <w:rFonts w:ascii="Calibri" w:eastAsia="Calibri" w:hAnsi="Calibri" w:cs="Times New Roman"/>
          <w:szCs w:val="24"/>
        </w:rPr>
        <w:t xml:space="preserve"> zespoły uzyskały </w:t>
      </w:r>
      <w:r w:rsidR="000579B5">
        <w:rPr>
          <w:rFonts w:ascii="Calibri" w:eastAsia="Calibri" w:hAnsi="Calibri" w:cs="Times New Roman"/>
          <w:szCs w:val="24"/>
        </w:rPr>
        <w:t>taką samą</w:t>
      </w:r>
      <w:r w:rsidRPr="00C462F8">
        <w:rPr>
          <w:rFonts w:ascii="Calibri" w:eastAsia="Calibri" w:hAnsi="Calibri" w:cs="Times New Roman"/>
          <w:szCs w:val="24"/>
        </w:rPr>
        <w:t xml:space="preserve"> liczbę punktów</w:t>
      </w:r>
      <w:r w:rsidR="00146514">
        <w:rPr>
          <w:rFonts w:ascii="Calibri" w:eastAsia="Calibri" w:hAnsi="Calibri" w:cs="Times New Roman"/>
          <w:szCs w:val="24"/>
        </w:rPr>
        <w:t>,</w:t>
      </w:r>
      <w:r w:rsidRPr="00C462F8">
        <w:rPr>
          <w:rFonts w:ascii="Calibri" w:eastAsia="Calibri" w:hAnsi="Calibri" w:cs="Times New Roman"/>
          <w:szCs w:val="24"/>
        </w:rPr>
        <w:t xml:space="preserve"> o </w:t>
      </w:r>
      <w:r w:rsidR="0064049B">
        <w:rPr>
          <w:rFonts w:ascii="Calibri" w:eastAsia="Calibri" w:hAnsi="Calibri" w:cs="Times New Roman"/>
          <w:szCs w:val="24"/>
        </w:rPr>
        <w:t>przejściu do trzeciej tury</w:t>
      </w:r>
      <w:r w:rsidR="0064049B" w:rsidRPr="00C462F8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decyduje czas udzielenia odpowiedzi na pytania</w:t>
      </w:r>
      <w:r w:rsidR="000579B5">
        <w:rPr>
          <w:rFonts w:ascii="Calibri" w:eastAsia="Calibri" w:hAnsi="Calibri" w:cs="Times New Roman"/>
          <w:szCs w:val="24"/>
        </w:rPr>
        <w:t xml:space="preserve">. </w:t>
      </w:r>
      <w:r w:rsidRPr="00C462F8">
        <w:rPr>
          <w:rFonts w:ascii="Calibri" w:eastAsia="Calibri" w:hAnsi="Calibri" w:cs="Times New Roman"/>
          <w:szCs w:val="24"/>
        </w:rPr>
        <w:t xml:space="preserve"> </w:t>
      </w:r>
    </w:p>
    <w:p w14:paraId="1E241CBC" w14:textId="7AC264C6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 finałowej </w:t>
      </w:r>
      <w:r w:rsidR="009B351D">
        <w:rPr>
          <w:rFonts w:ascii="Calibri" w:eastAsia="Calibri" w:hAnsi="Calibri" w:cs="Times New Roman"/>
          <w:szCs w:val="24"/>
        </w:rPr>
        <w:t xml:space="preserve">kolejności </w:t>
      </w:r>
      <w:r w:rsidRPr="00C462F8">
        <w:rPr>
          <w:rFonts w:ascii="Calibri" w:eastAsia="Calibri" w:hAnsi="Calibri" w:cs="Times New Roman"/>
          <w:szCs w:val="24"/>
        </w:rPr>
        <w:t xml:space="preserve">miejsc zespołów w Olimpiadzie decyduje </w:t>
      </w:r>
      <w:r w:rsidR="004D59F0">
        <w:rPr>
          <w:rFonts w:ascii="Calibri" w:eastAsia="Calibri" w:hAnsi="Calibri" w:cs="Times New Roman"/>
          <w:szCs w:val="24"/>
        </w:rPr>
        <w:t xml:space="preserve">w pierwszej kolejności </w:t>
      </w:r>
      <w:r w:rsidRPr="00C462F8">
        <w:rPr>
          <w:rFonts w:ascii="Calibri" w:eastAsia="Calibri" w:hAnsi="Calibri" w:cs="Times New Roman"/>
          <w:szCs w:val="24"/>
        </w:rPr>
        <w:t>liczba punktów zdobytych we wszystkich turach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4F4CC8">
        <w:rPr>
          <w:rFonts w:ascii="Calibri" w:eastAsia="Calibri" w:hAnsi="Calibri" w:cs="Times New Roman"/>
          <w:szCs w:val="24"/>
        </w:rPr>
        <w:t>,</w:t>
      </w:r>
      <w:r w:rsidR="000579B5">
        <w:rPr>
          <w:rFonts w:ascii="Calibri" w:eastAsia="Calibri" w:hAnsi="Calibri" w:cs="Times New Roman"/>
          <w:szCs w:val="24"/>
        </w:rPr>
        <w:t xml:space="preserve"> </w:t>
      </w:r>
      <w:r w:rsidR="00C701E5">
        <w:rPr>
          <w:rFonts w:ascii="Calibri" w:eastAsia="Calibri" w:hAnsi="Calibri" w:cs="Times New Roman"/>
          <w:szCs w:val="24"/>
        </w:rPr>
        <w:br/>
      </w:r>
      <w:r w:rsidR="000579B5">
        <w:rPr>
          <w:rFonts w:ascii="Calibri" w:eastAsia="Calibri" w:hAnsi="Calibri" w:cs="Times New Roman"/>
          <w:szCs w:val="24"/>
        </w:rPr>
        <w:t>a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4D59F0">
        <w:rPr>
          <w:rFonts w:ascii="Calibri" w:eastAsia="Calibri" w:hAnsi="Calibri" w:cs="Times New Roman"/>
          <w:szCs w:val="24"/>
        </w:rPr>
        <w:t xml:space="preserve">w drugiej kolejności </w:t>
      </w:r>
      <w:r w:rsidRPr="00C462F8">
        <w:rPr>
          <w:rFonts w:ascii="Calibri" w:eastAsia="Calibri" w:hAnsi="Calibri" w:cs="Times New Roman"/>
          <w:szCs w:val="24"/>
        </w:rPr>
        <w:t>czas udziel</w:t>
      </w:r>
      <w:r w:rsidR="000579B5">
        <w:rPr>
          <w:rFonts w:ascii="Calibri" w:eastAsia="Calibri" w:hAnsi="Calibri" w:cs="Times New Roman"/>
          <w:szCs w:val="24"/>
        </w:rPr>
        <w:t>ania</w:t>
      </w:r>
      <w:r w:rsidRPr="00C462F8">
        <w:rPr>
          <w:rFonts w:ascii="Calibri" w:eastAsia="Calibri" w:hAnsi="Calibri" w:cs="Times New Roman"/>
          <w:szCs w:val="24"/>
        </w:rPr>
        <w:t xml:space="preserve"> odpowiedzi na pytania. </w:t>
      </w:r>
    </w:p>
    <w:p w14:paraId="6A6F1D61" w14:textId="0EA0ECA8" w:rsidR="00274C89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7B6EAD">
        <w:rPr>
          <w:rFonts w:ascii="Calibri" w:eastAsia="Calibri" w:hAnsi="Calibri" w:cs="Times New Roman"/>
          <w:szCs w:val="24"/>
        </w:rPr>
        <w:t>trzeciej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5e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CF119C" w:rsidRPr="00BC54DF">
        <w:rPr>
          <w:rFonts w:ascii="Calibri" w:eastAsia="Calibri" w:hAnsi="Calibri" w:cs="Times New Roman"/>
          <w:szCs w:val="24"/>
        </w:rPr>
        <w:t>.</w:t>
      </w:r>
    </w:p>
    <w:p w14:paraId="43C709B6" w14:textId="4EA39743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>rotokół końcowy 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5f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 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0417CC38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 xml:space="preserve"> 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lastRenderedPageBreak/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54F5E327" w14:textId="3B42551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Odpowiedzi zawierające skreśl</w:t>
      </w:r>
      <w:r w:rsidR="00C00AB8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nia i poprawki </w:t>
      </w:r>
      <w:r w:rsidR="00184383">
        <w:rPr>
          <w:rFonts w:ascii="Calibri" w:eastAsia="Calibri" w:hAnsi="Calibri" w:cs="Times New Roman"/>
          <w:szCs w:val="24"/>
        </w:rPr>
        <w:t>na etap</w:t>
      </w:r>
      <w:r w:rsidR="00765053">
        <w:rPr>
          <w:rFonts w:ascii="Calibri" w:eastAsia="Calibri" w:hAnsi="Calibri" w:cs="Times New Roman"/>
          <w:szCs w:val="24"/>
        </w:rPr>
        <w:t>ach szkolnym i wojewódzkim</w:t>
      </w:r>
      <w:r w:rsidR="00184383">
        <w:rPr>
          <w:rFonts w:ascii="Calibri" w:eastAsia="Calibri" w:hAnsi="Calibri" w:cs="Times New Roman"/>
          <w:szCs w:val="24"/>
        </w:rPr>
        <w:t xml:space="preserve"> Olimpiady </w:t>
      </w:r>
      <w:r w:rsidRPr="00C462F8">
        <w:rPr>
          <w:rFonts w:ascii="Calibri" w:eastAsia="Calibri" w:hAnsi="Calibri" w:cs="Times New Roman"/>
          <w:szCs w:val="24"/>
        </w:rPr>
        <w:t>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 xml:space="preserve">ypadku innych </w:t>
      </w:r>
      <w:proofErr w:type="spellStart"/>
      <w:r w:rsidRPr="00C462F8">
        <w:rPr>
          <w:rFonts w:ascii="Calibri" w:eastAsia="Calibri" w:hAnsi="Calibri" w:cs="Times New Roman"/>
          <w:szCs w:val="24"/>
        </w:rPr>
        <w:t>zachowań</w:t>
      </w:r>
      <w:proofErr w:type="spellEnd"/>
      <w:r w:rsidRPr="00C462F8">
        <w:rPr>
          <w:rFonts w:ascii="Calibri" w:eastAsia="Calibri" w:hAnsi="Calibri" w:cs="Times New Roman"/>
          <w:szCs w:val="24"/>
        </w:rPr>
        <w:t xml:space="preserve">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EFB1280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C17722">
        <w:t xml:space="preserve"> oraz zapisują czas udzielenia odpowiedzi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</w:t>
      </w:r>
      <w:r w:rsidRPr="00C17722">
        <w:lastRenderedPageBreak/>
        <w:t xml:space="preserve">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</w:t>
      </w:r>
      <w:r w:rsidRPr="00C462F8">
        <w:rPr>
          <w:rFonts w:ascii="Calibri" w:eastAsia="Calibri" w:hAnsi="Calibri" w:cs="Times New Roman"/>
          <w:szCs w:val="24"/>
        </w:rPr>
        <w:lastRenderedPageBreak/>
        <w:t>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46B136E0" w:rsidR="000369ED" w:rsidRPr="00C462F8" w:rsidRDefault="00796D92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z naruszeniem terminu nie będą rozpatrywane.</w:t>
      </w:r>
    </w:p>
    <w:p w14:paraId="65CF6ED4" w14:textId="7C68D184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</w:t>
      </w:r>
      <w:r w:rsidR="009270D2">
        <w:rPr>
          <w:rFonts w:ascii="Calibri" w:eastAsia="Calibri" w:hAnsi="Calibri" w:cs="Times New Roman"/>
          <w:szCs w:val="24"/>
        </w:rPr>
        <w:t>3</w:t>
      </w:r>
      <w:r w:rsidR="009270D2" w:rsidRPr="00C462F8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dni robocze (odpowiedź przekazuje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6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6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lastRenderedPageBreak/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60AA2229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90177C">
        <w:rPr>
          <w:szCs w:val="24"/>
        </w:rPr>
        <w:t>2021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577757">
        <w:rPr>
          <w:szCs w:val="24"/>
        </w:rPr>
        <w:t>1</w:t>
      </w:r>
      <w:r w:rsidR="0090177C">
        <w:rPr>
          <w:szCs w:val="24"/>
        </w:rPr>
        <w:t>915</w:t>
      </w:r>
      <w:r w:rsidR="00500560">
        <w:rPr>
          <w:szCs w:val="24"/>
        </w:rPr>
        <w:t xml:space="preserve"> z </w:t>
      </w:r>
      <w:proofErr w:type="spellStart"/>
      <w:r w:rsidR="00500560">
        <w:rPr>
          <w:szCs w:val="24"/>
        </w:rPr>
        <w:t>późn</w:t>
      </w:r>
      <w:proofErr w:type="spellEnd"/>
      <w:r w:rsidR="00500560">
        <w:rPr>
          <w:szCs w:val="24"/>
        </w:rPr>
        <w:t>. zm.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171121C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 xml:space="preserve"> z </w:t>
      </w:r>
      <w:proofErr w:type="spellStart"/>
      <w:r w:rsidRPr="00C462F8">
        <w:rPr>
          <w:szCs w:val="24"/>
        </w:rPr>
        <w:t>późn</w:t>
      </w:r>
      <w:proofErr w:type="spellEnd"/>
      <w:r w:rsidRPr="00C462F8">
        <w:rPr>
          <w:szCs w:val="24"/>
        </w:rPr>
        <w:t>. zm.)</w:t>
      </w:r>
      <w:r w:rsidR="00E2343D">
        <w:rPr>
          <w:szCs w:val="24"/>
        </w:rPr>
        <w:t>.</w:t>
      </w:r>
    </w:p>
    <w:p w14:paraId="4052CE70" w14:textId="70E998A8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>Dz.U. z 20</w:t>
      </w:r>
      <w:r w:rsidR="003538F7">
        <w:rPr>
          <w:szCs w:val="24"/>
        </w:rPr>
        <w:t>22</w:t>
      </w:r>
      <w:r w:rsidR="00095CA7" w:rsidRPr="00F462C9">
        <w:rPr>
          <w:szCs w:val="24"/>
        </w:rPr>
        <w:t xml:space="preserve"> r. poz. </w:t>
      </w:r>
      <w:r w:rsidR="003538F7">
        <w:rPr>
          <w:szCs w:val="24"/>
        </w:rPr>
        <w:t>574</w:t>
      </w:r>
      <w:r w:rsidRPr="00F462C9">
        <w:rPr>
          <w:szCs w:val="24"/>
        </w:rPr>
        <w:t xml:space="preserve"> z </w:t>
      </w:r>
      <w:proofErr w:type="spellStart"/>
      <w:r w:rsidRPr="00F462C9">
        <w:rPr>
          <w:szCs w:val="24"/>
        </w:rPr>
        <w:t>późn</w:t>
      </w:r>
      <w:proofErr w:type="spellEnd"/>
      <w:r w:rsidRPr="00F462C9">
        <w:rPr>
          <w:szCs w:val="24"/>
        </w:rPr>
        <w:t>. zm.)</w:t>
      </w:r>
      <w:r w:rsidR="00E2343D">
        <w:rPr>
          <w:szCs w:val="24"/>
        </w:rPr>
        <w:t>.</w:t>
      </w:r>
    </w:p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477954B5" w14:textId="053A4512" w:rsidR="000369ED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080485B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lastRenderedPageBreak/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552A1178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AF3BEE">
        <w:rPr>
          <w:rFonts w:ascii="Calibri" w:eastAsia="Calibri" w:hAnsi="Calibri" w:cs="Times New Roman"/>
          <w:b/>
          <w:szCs w:val="24"/>
        </w:rPr>
        <w:t>f</w:t>
      </w:r>
      <w:r w:rsidR="007F34FE" w:rsidRPr="00C462F8">
        <w:rPr>
          <w:rFonts w:ascii="Calibri" w:eastAsia="Calibri" w:hAnsi="Calibri" w:cs="Times New Roman"/>
          <w:szCs w:val="24"/>
        </w:rPr>
        <w:t xml:space="preserve"> 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0E45A291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0F9061F0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7A928D97" w14:textId="62BEA54D" w:rsidR="007F34FE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bCs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5e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bCs/>
          <w:szCs w:val="24"/>
        </w:rPr>
        <w:t xml:space="preserve">Protokół  </w:t>
      </w:r>
      <w:r w:rsidR="005273E4">
        <w:rPr>
          <w:rFonts w:ascii="Calibri" w:eastAsia="Calibri" w:hAnsi="Calibri" w:cs="Times New Roman"/>
          <w:bCs/>
          <w:szCs w:val="24"/>
        </w:rPr>
        <w:t xml:space="preserve">z trzeciej tury </w:t>
      </w:r>
      <w:r w:rsidR="007F34FE" w:rsidRPr="00C462F8">
        <w:rPr>
          <w:rFonts w:ascii="Calibri" w:eastAsia="Calibri" w:hAnsi="Calibri" w:cs="Times New Roman"/>
          <w:bCs/>
          <w:szCs w:val="24"/>
        </w:rPr>
        <w:t xml:space="preserve">etapu </w:t>
      </w:r>
      <w:r w:rsidR="0021735B">
        <w:rPr>
          <w:rFonts w:ascii="Calibri" w:eastAsia="Calibri" w:hAnsi="Calibri" w:cs="Times New Roman"/>
          <w:bCs/>
          <w:szCs w:val="24"/>
        </w:rPr>
        <w:t>ce</w:t>
      </w:r>
      <w:r w:rsidR="00A7180B">
        <w:rPr>
          <w:rFonts w:ascii="Calibri" w:eastAsia="Calibri" w:hAnsi="Calibri" w:cs="Times New Roman"/>
          <w:bCs/>
          <w:szCs w:val="24"/>
        </w:rPr>
        <w:t>ntralnego Olimpiady</w:t>
      </w:r>
    </w:p>
    <w:p w14:paraId="634ECB4C" w14:textId="7387423E" w:rsidR="00FD1CB3" w:rsidRPr="00C462F8" w:rsidRDefault="00FD1CB3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5f</w:t>
      </w:r>
      <w:r>
        <w:rPr>
          <w:rFonts w:ascii="Calibri" w:eastAsia="Calibri" w:hAnsi="Calibri" w:cs="Times New Roman"/>
          <w:bCs/>
          <w:szCs w:val="24"/>
        </w:rPr>
        <w:t xml:space="preserve"> – Protokół końcowy Olimpiady</w:t>
      </w:r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Pr="00C462F8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sectPr w:rsidR="003D58BE" w:rsidRPr="00C462F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4351BB" w15:done="0"/>
  <w15:commentEx w15:paraId="0BA342A9" w15:done="0"/>
  <w15:commentEx w15:paraId="11410B10" w15:done="0"/>
  <w15:commentEx w15:paraId="07522B19" w15:done="0"/>
  <w15:commentEx w15:paraId="764C20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351BB" w16cid:durableId="248D899B"/>
  <w16cid:commentId w16cid:paraId="0BA342A9" w16cid:durableId="248D899C"/>
  <w16cid:commentId w16cid:paraId="11410B10" w16cid:durableId="248D899D"/>
  <w16cid:commentId w16cid:paraId="07522B19" w16cid:durableId="248D899E"/>
  <w16cid:commentId w16cid:paraId="764C2017" w16cid:durableId="248D89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A72D8" w14:textId="77777777" w:rsidR="00195119" w:rsidRDefault="00195119" w:rsidP="009C7969">
      <w:pPr>
        <w:spacing w:before="0" w:after="0" w:line="240" w:lineRule="auto"/>
      </w:pPr>
      <w:r>
        <w:separator/>
      </w:r>
    </w:p>
  </w:endnote>
  <w:endnote w:type="continuationSeparator" w:id="0">
    <w:p w14:paraId="68BB847F" w14:textId="77777777" w:rsidR="00195119" w:rsidRDefault="00195119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06964"/>
      <w:docPartObj>
        <w:docPartGallery w:val="Page Numbers (Bottom of Page)"/>
        <w:docPartUnique/>
      </w:docPartObj>
    </w:sdtPr>
    <w:sdtEndPr/>
    <w:sdtContent>
      <w:p w14:paraId="7152AEAD" w14:textId="77777777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07">
          <w:rPr>
            <w:noProof/>
          </w:rPr>
          <w:t>22</w:t>
        </w:r>
        <w:r>
          <w:fldChar w:fldCharType="end"/>
        </w:r>
      </w:p>
    </w:sdtContent>
  </w:sdt>
  <w:p w14:paraId="0C042992" w14:textId="77777777" w:rsidR="00CB3EF8" w:rsidRDefault="00CB3EF8">
    <w:pPr>
      <w:pStyle w:val="Stopka"/>
    </w:pPr>
    <w:r>
      <w:rPr>
        <w:noProof/>
        <w:lang w:eastAsia="pl-PL"/>
      </w:rPr>
      <w:drawing>
        <wp:inline distT="0" distB="0" distL="0" distR="0" wp14:anchorId="48D72847" wp14:editId="0130F8D3">
          <wp:extent cx="1171575" cy="1171575"/>
          <wp:effectExtent l="0" t="0" r="9525" b="9525"/>
          <wp:docPr id="1" name="Obraz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312A" w14:textId="77777777" w:rsidR="00195119" w:rsidRDefault="00195119" w:rsidP="009C7969">
      <w:pPr>
        <w:spacing w:before="0" w:after="0" w:line="240" w:lineRule="auto"/>
      </w:pPr>
      <w:r>
        <w:separator/>
      </w:r>
    </w:p>
  </w:footnote>
  <w:footnote w:type="continuationSeparator" w:id="0">
    <w:p w14:paraId="6F8BAD8F" w14:textId="77777777" w:rsidR="00195119" w:rsidRDefault="00195119" w:rsidP="009C79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624A0307"/>
    <w:multiLevelType w:val="hybridMultilevel"/>
    <w:tmpl w:val="AE90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1"/>
  </w:num>
  <w:num w:numId="6">
    <w:abstractNumId w:val="27"/>
  </w:num>
  <w:num w:numId="7">
    <w:abstractNumId w:val="2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1"/>
  </w:num>
  <w:num w:numId="13">
    <w:abstractNumId w:val="29"/>
  </w:num>
  <w:num w:numId="14">
    <w:abstractNumId w:val="32"/>
  </w:num>
  <w:num w:numId="15">
    <w:abstractNumId w:val="14"/>
  </w:num>
  <w:num w:numId="16">
    <w:abstractNumId w:val="21"/>
  </w:num>
  <w:num w:numId="17">
    <w:abstractNumId w:val="30"/>
  </w:num>
  <w:num w:numId="18">
    <w:abstractNumId w:val="26"/>
  </w:num>
  <w:num w:numId="19">
    <w:abstractNumId w:val="12"/>
  </w:num>
  <w:num w:numId="20">
    <w:abstractNumId w:val="0"/>
  </w:num>
  <w:num w:numId="21">
    <w:abstractNumId w:val="25"/>
  </w:num>
  <w:num w:numId="22">
    <w:abstractNumId w:val="24"/>
  </w:num>
  <w:num w:numId="23">
    <w:abstractNumId w:val="3"/>
  </w:num>
  <w:num w:numId="24">
    <w:abstractNumId w:val="8"/>
  </w:num>
  <w:num w:numId="25">
    <w:abstractNumId w:val="4"/>
  </w:num>
  <w:num w:numId="26">
    <w:abstractNumId w:val="23"/>
  </w:num>
  <w:num w:numId="27">
    <w:abstractNumId w:val="31"/>
  </w:num>
  <w:num w:numId="28">
    <w:abstractNumId w:val="1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5"/>
  </w:num>
  <w:num w:numId="33">
    <w:abstractNumId w:val="1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B"/>
    <w:rsid w:val="00000A5E"/>
    <w:rsid w:val="00002204"/>
    <w:rsid w:val="000035FF"/>
    <w:rsid w:val="0000414E"/>
    <w:rsid w:val="000057E6"/>
    <w:rsid w:val="000079EF"/>
    <w:rsid w:val="00010913"/>
    <w:rsid w:val="00010EF4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79B5"/>
    <w:rsid w:val="00071552"/>
    <w:rsid w:val="00072639"/>
    <w:rsid w:val="00087679"/>
    <w:rsid w:val="00090A05"/>
    <w:rsid w:val="00092490"/>
    <w:rsid w:val="0009582D"/>
    <w:rsid w:val="00095CA7"/>
    <w:rsid w:val="00095DA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796C"/>
    <w:rsid w:val="00112A37"/>
    <w:rsid w:val="001303E3"/>
    <w:rsid w:val="00144107"/>
    <w:rsid w:val="00146514"/>
    <w:rsid w:val="00151BDF"/>
    <w:rsid w:val="0017040E"/>
    <w:rsid w:val="001717A3"/>
    <w:rsid w:val="00183BA9"/>
    <w:rsid w:val="00184383"/>
    <w:rsid w:val="00184BA1"/>
    <w:rsid w:val="0018763F"/>
    <w:rsid w:val="001923E2"/>
    <w:rsid w:val="00192602"/>
    <w:rsid w:val="00195119"/>
    <w:rsid w:val="001D5C6A"/>
    <w:rsid w:val="001E0FDF"/>
    <w:rsid w:val="001E596B"/>
    <w:rsid w:val="001F04F3"/>
    <w:rsid w:val="001F132C"/>
    <w:rsid w:val="00205477"/>
    <w:rsid w:val="002067F8"/>
    <w:rsid w:val="00214119"/>
    <w:rsid w:val="00214E7E"/>
    <w:rsid w:val="0021735B"/>
    <w:rsid w:val="00223150"/>
    <w:rsid w:val="002242E5"/>
    <w:rsid w:val="002307A5"/>
    <w:rsid w:val="00231AFE"/>
    <w:rsid w:val="00242115"/>
    <w:rsid w:val="0025249B"/>
    <w:rsid w:val="002535E4"/>
    <w:rsid w:val="002622B5"/>
    <w:rsid w:val="0027146A"/>
    <w:rsid w:val="00274C89"/>
    <w:rsid w:val="00287398"/>
    <w:rsid w:val="002927A9"/>
    <w:rsid w:val="002951C9"/>
    <w:rsid w:val="00296E3E"/>
    <w:rsid w:val="002A208D"/>
    <w:rsid w:val="002B0008"/>
    <w:rsid w:val="002B0BC1"/>
    <w:rsid w:val="002C21D0"/>
    <w:rsid w:val="002C7EEC"/>
    <w:rsid w:val="002D2B00"/>
    <w:rsid w:val="002D5FDB"/>
    <w:rsid w:val="002D72E3"/>
    <w:rsid w:val="002F4C0C"/>
    <w:rsid w:val="00303FD3"/>
    <w:rsid w:val="003238E1"/>
    <w:rsid w:val="00324734"/>
    <w:rsid w:val="00333D68"/>
    <w:rsid w:val="00335469"/>
    <w:rsid w:val="003424E5"/>
    <w:rsid w:val="00343115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D4E"/>
    <w:rsid w:val="00424D7F"/>
    <w:rsid w:val="00446A21"/>
    <w:rsid w:val="00451AC4"/>
    <w:rsid w:val="00451B53"/>
    <w:rsid w:val="00451FE3"/>
    <w:rsid w:val="004569C2"/>
    <w:rsid w:val="00474710"/>
    <w:rsid w:val="00480822"/>
    <w:rsid w:val="00482D51"/>
    <w:rsid w:val="004C05A8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F002D"/>
    <w:rsid w:val="004F2CDB"/>
    <w:rsid w:val="004F4CC8"/>
    <w:rsid w:val="004F55FC"/>
    <w:rsid w:val="00500560"/>
    <w:rsid w:val="0050723B"/>
    <w:rsid w:val="00507AE4"/>
    <w:rsid w:val="005111A0"/>
    <w:rsid w:val="00511AEC"/>
    <w:rsid w:val="00512051"/>
    <w:rsid w:val="005121D4"/>
    <w:rsid w:val="0052413D"/>
    <w:rsid w:val="005273E4"/>
    <w:rsid w:val="00533F61"/>
    <w:rsid w:val="005454DB"/>
    <w:rsid w:val="0055528B"/>
    <w:rsid w:val="005574FB"/>
    <w:rsid w:val="00577757"/>
    <w:rsid w:val="005928FA"/>
    <w:rsid w:val="005A08F1"/>
    <w:rsid w:val="005A2DCE"/>
    <w:rsid w:val="005C52BD"/>
    <w:rsid w:val="005E0C8C"/>
    <w:rsid w:val="005E11A9"/>
    <w:rsid w:val="005E478C"/>
    <w:rsid w:val="00600ED8"/>
    <w:rsid w:val="006024DE"/>
    <w:rsid w:val="00602A1A"/>
    <w:rsid w:val="006158C8"/>
    <w:rsid w:val="00617F5F"/>
    <w:rsid w:val="00622E74"/>
    <w:rsid w:val="00626309"/>
    <w:rsid w:val="00633B5B"/>
    <w:rsid w:val="0063401B"/>
    <w:rsid w:val="00636A0A"/>
    <w:rsid w:val="0064038A"/>
    <w:rsid w:val="0064049B"/>
    <w:rsid w:val="006523CA"/>
    <w:rsid w:val="00660414"/>
    <w:rsid w:val="006746E7"/>
    <w:rsid w:val="006804F8"/>
    <w:rsid w:val="00683D15"/>
    <w:rsid w:val="0068750C"/>
    <w:rsid w:val="00687889"/>
    <w:rsid w:val="00687D19"/>
    <w:rsid w:val="006924EB"/>
    <w:rsid w:val="00693EBF"/>
    <w:rsid w:val="00694129"/>
    <w:rsid w:val="006A210C"/>
    <w:rsid w:val="006B081B"/>
    <w:rsid w:val="006B5270"/>
    <w:rsid w:val="006C0E0A"/>
    <w:rsid w:val="006C205B"/>
    <w:rsid w:val="006C57E6"/>
    <w:rsid w:val="006C70AD"/>
    <w:rsid w:val="006E7730"/>
    <w:rsid w:val="006F2ADB"/>
    <w:rsid w:val="00721EEA"/>
    <w:rsid w:val="00734B5C"/>
    <w:rsid w:val="00756649"/>
    <w:rsid w:val="00757A28"/>
    <w:rsid w:val="00765053"/>
    <w:rsid w:val="007655D3"/>
    <w:rsid w:val="00796D92"/>
    <w:rsid w:val="00796FDC"/>
    <w:rsid w:val="007B2BCF"/>
    <w:rsid w:val="007B667C"/>
    <w:rsid w:val="007B6EAD"/>
    <w:rsid w:val="007C1480"/>
    <w:rsid w:val="007D498A"/>
    <w:rsid w:val="007D4E67"/>
    <w:rsid w:val="007D55C2"/>
    <w:rsid w:val="007D60E9"/>
    <w:rsid w:val="007F1E08"/>
    <w:rsid w:val="007F34FE"/>
    <w:rsid w:val="007F5369"/>
    <w:rsid w:val="007F5898"/>
    <w:rsid w:val="008252F9"/>
    <w:rsid w:val="00831EEF"/>
    <w:rsid w:val="00834E60"/>
    <w:rsid w:val="00844468"/>
    <w:rsid w:val="00844818"/>
    <w:rsid w:val="00844AB2"/>
    <w:rsid w:val="00852281"/>
    <w:rsid w:val="008601D0"/>
    <w:rsid w:val="008852CF"/>
    <w:rsid w:val="00887BF8"/>
    <w:rsid w:val="00893692"/>
    <w:rsid w:val="00896FFB"/>
    <w:rsid w:val="008A5F4D"/>
    <w:rsid w:val="008A7F50"/>
    <w:rsid w:val="008B4A62"/>
    <w:rsid w:val="008C4BF1"/>
    <w:rsid w:val="008C5B04"/>
    <w:rsid w:val="008E3A67"/>
    <w:rsid w:val="0090177C"/>
    <w:rsid w:val="00905540"/>
    <w:rsid w:val="00917187"/>
    <w:rsid w:val="009270D2"/>
    <w:rsid w:val="00933F28"/>
    <w:rsid w:val="00934BAF"/>
    <w:rsid w:val="009577EC"/>
    <w:rsid w:val="00963D9C"/>
    <w:rsid w:val="00967C58"/>
    <w:rsid w:val="00972EE2"/>
    <w:rsid w:val="009812AF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E4BBD"/>
    <w:rsid w:val="009E6137"/>
    <w:rsid w:val="009F0BFC"/>
    <w:rsid w:val="00A14859"/>
    <w:rsid w:val="00A45AB6"/>
    <w:rsid w:val="00A45BA9"/>
    <w:rsid w:val="00A52FA5"/>
    <w:rsid w:val="00A6122C"/>
    <w:rsid w:val="00A632DC"/>
    <w:rsid w:val="00A70345"/>
    <w:rsid w:val="00A7180B"/>
    <w:rsid w:val="00A820AA"/>
    <w:rsid w:val="00A97482"/>
    <w:rsid w:val="00A97920"/>
    <w:rsid w:val="00AA03C3"/>
    <w:rsid w:val="00AA061B"/>
    <w:rsid w:val="00AC13F7"/>
    <w:rsid w:val="00AC1F6A"/>
    <w:rsid w:val="00AE3FBE"/>
    <w:rsid w:val="00AE7001"/>
    <w:rsid w:val="00AF0327"/>
    <w:rsid w:val="00AF3BEE"/>
    <w:rsid w:val="00B07265"/>
    <w:rsid w:val="00B108DE"/>
    <w:rsid w:val="00B23B85"/>
    <w:rsid w:val="00B23B88"/>
    <w:rsid w:val="00B30E07"/>
    <w:rsid w:val="00B30E30"/>
    <w:rsid w:val="00B372EF"/>
    <w:rsid w:val="00B45302"/>
    <w:rsid w:val="00B5164E"/>
    <w:rsid w:val="00B550CD"/>
    <w:rsid w:val="00B66173"/>
    <w:rsid w:val="00B73F74"/>
    <w:rsid w:val="00B82948"/>
    <w:rsid w:val="00B93F96"/>
    <w:rsid w:val="00B96004"/>
    <w:rsid w:val="00BA2E0A"/>
    <w:rsid w:val="00BA365B"/>
    <w:rsid w:val="00BA5C97"/>
    <w:rsid w:val="00BC029E"/>
    <w:rsid w:val="00BC03BE"/>
    <w:rsid w:val="00BC2FC0"/>
    <w:rsid w:val="00BC4377"/>
    <w:rsid w:val="00BC54DF"/>
    <w:rsid w:val="00C00AB8"/>
    <w:rsid w:val="00C039B1"/>
    <w:rsid w:val="00C05B39"/>
    <w:rsid w:val="00C1504E"/>
    <w:rsid w:val="00C16635"/>
    <w:rsid w:val="00C17722"/>
    <w:rsid w:val="00C241D9"/>
    <w:rsid w:val="00C2540D"/>
    <w:rsid w:val="00C37D44"/>
    <w:rsid w:val="00C407B8"/>
    <w:rsid w:val="00C42B97"/>
    <w:rsid w:val="00C462F8"/>
    <w:rsid w:val="00C4777B"/>
    <w:rsid w:val="00C52462"/>
    <w:rsid w:val="00C53B52"/>
    <w:rsid w:val="00C675A2"/>
    <w:rsid w:val="00C701E5"/>
    <w:rsid w:val="00C7220B"/>
    <w:rsid w:val="00C75A99"/>
    <w:rsid w:val="00C8077C"/>
    <w:rsid w:val="00C96974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5ED5"/>
    <w:rsid w:val="00D1205E"/>
    <w:rsid w:val="00D15E31"/>
    <w:rsid w:val="00D20DBC"/>
    <w:rsid w:val="00D24B41"/>
    <w:rsid w:val="00D24EC2"/>
    <w:rsid w:val="00D269E8"/>
    <w:rsid w:val="00D4248F"/>
    <w:rsid w:val="00D4307B"/>
    <w:rsid w:val="00D44276"/>
    <w:rsid w:val="00D54922"/>
    <w:rsid w:val="00D61283"/>
    <w:rsid w:val="00D73733"/>
    <w:rsid w:val="00D82F44"/>
    <w:rsid w:val="00D851C8"/>
    <w:rsid w:val="00D85784"/>
    <w:rsid w:val="00D85F7B"/>
    <w:rsid w:val="00D86361"/>
    <w:rsid w:val="00D93EF1"/>
    <w:rsid w:val="00DA13EA"/>
    <w:rsid w:val="00DA17EE"/>
    <w:rsid w:val="00DB105C"/>
    <w:rsid w:val="00DB282D"/>
    <w:rsid w:val="00DB497A"/>
    <w:rsid w:val="00DC0F90"/>
    <w:rsid w:val="00DC50C3"/>
    <w:rsid w:val="00DD0B46"/>
    <w:rsid w:val="00DD4494"/>
    <w:rsid w:val="00E0104F"/>
    <w:rsid w:val="00E2343D"/>
    <w:rsid w:val="00E24204"/>
    <w:rsid w:val="00E25506"/>
    <w:rsid w:val="00E306AF"/>
    <w:rsid w:val="00E33907"/>
    <w:rsid w:val="00E40461"/>
    <w:rsid w:val="00E55931"/>
    <w:rsid w:val="00E7651B"/>
    <w:rsid w:val="00E82CC4"/>
    <w:rsid w:val="00E90E38"/>
    <w:rsid w:val="00E94357"/>
    <w:rsid w:val="00E94530"/>
    <w:rsid w:val="00E9710F"/>
    <w:rsid w:val="00EA2700"/>
    <w:rsid w:val="00EA550E"/>
    <w:rsid w:val="00ED01CC"/>
    <w:rsid w:val="00ED774A"/>
    <w:rsid w:val="00ED7BE7"/>
    <w:rsid w:val="00EF3FE2"/>
    <w:rsid w:val="00F25F8F"/>
    <w:rsid w:val="00F462C9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1CB3"/>
    <w:rsid w:val="00FD34CF"/>
    <w:rsid w:val="00FD481E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D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/edukacja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olimpiadaoubezpieczeniachspolecz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us.pl/baza-wiedzy/lekcje-z-zus/olimpi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ukacja@zu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610A55-5A15-434A-B77E-1278F4D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22</Pages>
  <Words>3892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</dc:creator>
  <cp:lastModifiedBy>Wierzchoń, Maria</cp:lastModifiedBy>
  <cp:revision>96</cp:revision>
  <cp:lastPrinted>2021-06-29T08:57:00Z</cp:lastPrinted>
  <dcterms:created xsi:type="dcterms:W3CDTF">2021-07-23T10:54:00Z</dcterms:created>
  <dcterms:modified xsi:type="dcterms:W3CDTF">2022-06-20T09:11:00Z</dcterms:modified>
</cp:coreProperties>
</file>